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87bd7c1c38667dc92b3998e40e3792ffe0eb7"/>
    <w:p>
      <w:pPr>
        <w:pStyle w:val="Heading3"/>
      </w:pPr>
      <w:r>
        <w:t xml:space="preserve">Прокуратура САО утвердила обвинение в отношении гражданина за совершение мошенничества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rPr>
          <w:bCs/>
          <w:b/>
        </w:rPr>
        <w:t xml:space="preserve">Прокуратурой Северного административного округа утверждено обвинительное заключение в отношении гражданина, обвиняемого в совершении мошенничества - хищении чужого имущества путем обмана и злоупотребления доверием, в особо крупном размере, то есть в совершении преступления, предусмотренного ч. 4 ст. 159 Уголовного кодекса Российской Федерации. </w:t>
      </w:r>
    </w:p>
    <w:p>
      <w:pPr>
        <w:pStyle w:val="BodyText"/>
      </w:pPr>
      <w:r>
        <w:t xml:space="preserve"> По данному уголовному делу привлечен к уголовной ответственности гр. Р., 1969 года рождения, гражданин РФ, имеющий высшее образование, женатый, ранее не судимый. </w:t>
      </w:r>
    </w:p>
    <w:p>
      <w:pPr>
        <w:pStyle w:val="BodyText"/>
      </w:pPr>
      <w:r>
        <w:t xml:space="preserve">По версии следствия гр. Р., используя свой авторитет, как человека, который длительное время занимается риэлторской деятельностью, а также личное знакомство и доверительные отношения с потерпевшей разработал и в последующем реализовал преступный план, направленный на хищение принадлежащих ей денежных средств под видом оказания риэлторских услуг в приобретении квартиры, расположенной в г. Москве.</w:t>
      </w:r>
    </w:p>
    <w:p>
      <w:pPr>
        <w:pStyle w:val="BodyText"/>
      </w:pPr>
      <w:r>
        <w:t xml:space="preserve"> Так, он не позднее декабря 2014 года изготовил подложные предварительные договоры купли-продажи квартиры на Рублевском шоссе в г. Москве, якобы заключенные между ЗАО «Константа Инвестмент» в его лице и матерью потерпевшей – Н.В. Далее, 04.12.2014 г. получил в счет оплаты вышеуказанной квартиры, денежные средства в сумме 6 500 000 рублей.</w:t>
      </w:r>
    </w:p>
    <w:p>
      <w:pPr>
        <w:pStyle w:val="BodyText"/>
      </w:pPr>
      <w:r>
        <w:t xml:space="preserve"> Получив денежные средства, каких-либо мер к выполнению взятых на себя обязательств не предпринял, похитил путем обмана и злоупотреблением доверием вышеуказанные денежные средства, которыми распорядился по собственному усмотрению.</w:t>
      </w:r>
    </w:p>
    <w:p>
      <w:pPr>
        <w:pStyle w:val="BodyText"/>
      </w:pPr>
      <w:r>
        <w:t xml:space="preserve"> Данное уголовное дело направлено в Головинский районный суд г. Москвы для рассмотрения по существу.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Ст. помощник прокурора САО г.Москвы Ю.О. Скачкова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http://khoroshevskiy.mos.ru/presscenter/news/detail/4304611.html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4304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4304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2025-08-05T15:43:09Z</dcterms:created>
  <dcterms:modified xsi:type="dcterms:W3CDTF">2025-08-05T15:43:09Z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