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f99f95e740568922af44c76dc0ab6cdd989bc"/>
    <w:p>
      <w:pPr>
        <w:pStyle w:val="Heading3"/>
      </w:pPr>
      <w:r>
        <w:t xml:space="preserve">Собянин: Москва ускорит реновацию промышленных зон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rPr>
          <w:bCs/>
          <w:b/>
        </w:rPr>
        <w:t xml:space="preserve">За период с 2011 года в границах промышленных зон столицы построен 451 объект недвижимости общей площадью 10,2 млн. кв.м, в том числе 128 жилых домов жилой площадью 3,1 млн. кв.м. Одну из реорганизуемых промзон - «Огородный проезд» в Бутырском районе - осмотрел сегодня Мэр Москвы Сергей Собянин. </w:t>
      </w:r>
    </w:p>
    <w:p>
      <w:pPr>
        <w:pStyle w:val="BodyText"/>
      </w:pPr>
      <w:r>
        <w:rPr>
          <w:bCs/>
          <w:b/>
        </w:rPr>
        <w:t xml:space="preserve"> </w:t>
      </w:r>
      <w:r>
        <w:br/>
      </w:r>
    </w:p>
    <w:p>
      <w:pPr>
        <w:pStyle w:val="BodyText"/>
      </w:pPr>
      <w:r>
        <w:t xml:space="preserve">Здесь возводится многофункциональный жилой Комплекс «Савеловский Сити» общей площадью 310 тыс. кв. м. Он представляет собой две 20-этажные высотки бизнес-центра и четыре жилых корпуса, три из которых (башни высотой 47 этажей) будут объединены стилобатом, где разместится торговый центр с продуктовым супермаркетом и магазинами.</w:t>
      </w:r>
    </w:p>
    <w:p>
      <w:pPr>
        <w:pStyle w:val="BodyText"/>
      </w:pPr>
      <w:r>
        <w:t xml:space="preserve"> Сергей Собянин сообщил, что Правительство Москвы продолжает активно реновировать старые промзоны и заброшенные территории.  </w:t>
      </w:r>
    </w:p>
    <w:p>
      <w:pPr>
        <w:pStyle w:val="BodyText"/>
      </w:pPr>
      <w:r>
        <w:t xml:space="preserve">«В ближайшее время мы начнем реализовывать эти проекты комплексной застройки с помощью нового федерального закона о комплексном развитии промзон, который предполагает возможность изъятия территорий под комплексное развитие у тех владельцев, которые не застраивают их в соответствии с тем назначением, которое есть у промзон, не используют их. Так что в ближайшие годы, я думаю, реновация депрессивных промзон в Москве будет только ускоряться», - подчеркнул С.Собянин.</w:t>
      </w:r>
    </w:p>
    <w:p>
      <w:pPr>
        <w:pStyle w:val="BodyText"/>
      </w:pPr>
      <w:r>
        <w:t xml:space="preserve"> Отметим, что такие заброшенные территории занимают 18,8 тыс. га территории города. </w:t>
      </w:r>
    </w:p>
    <w:p>
      <w:pPr>
        <w:pStyle w:val="BodyText"/>
      </w:pPr>
      <w:r>
        <w:t xml:space="preserve">Управа Хорошевского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http://khoroshevskiy.mos.ru/presscenter/news/detail/4010078.html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4010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4010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2025-02-23T14:19:11Z</dcterms:created>
  <dcterms:modified xsi:type="dcterms:W3CDTF">2025-02-23T14:19:11Z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