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65442794dd281acb7b782099949e094697be6"/>
    <w:p>
      <w:pPr>
        <w:pStyle w:val="Heading3"/>
      </w:pPr>
      <w:r>
        <w:t xml:space="preserve">В префектуре Северного округа прошло очередное заседание Антинаркотической комиссии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rPr>
          <w:bCs/>
          <w:b/>
        </w:rPr>
        <w:t xml:space="preserve">В префектуре Северного административного округа города Москвы состоялось заседание Антинаркотической. Провел заседание заместитель префекта С.К. Котляров.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t xml:space="preserve">На заседании обсуждались вопросы организации работы по предупреждению, выявлению и пресечению фактов незаконного оборота наркотических средств и психотропных веществ в местах массового досуга населения в Северном административном округе города Москвы.</w:t>
      </w:r>
    </w:p>
    <w:p>
      <w:pPr>
        <w:pStyle w:val="BodyText"/>
      </w:pPr>
      <w:r>
        <w:t xml:space="preserve">С докладами о результатах деятельности за истекший период 2015 года выступили: начальник Службы по САО УФСКН по городу Москве – Каграманян В.Л., заместитель начальника полиции УВД по САО ГУ МВД России по городу Москве – Додин Ю.А.</w:t>
      </w:r>
    </w:p>
    <w:p>
      <w:pPr>
        <w:pStyle w:val="BodyText"/>
      </w:pPr>
      <w:r>
        <w:t xml:space="preserve">В работе комиссии приняли участие 25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http://khoroshevskiy.mos.ru/presscenter/news/detail/2355242.html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2355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2355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2023-08-15T12:37:03Z</dcterms:created>
  <dcterms:modified xsi:type="dcterms:W3CDTF">2023-08-15T12:37:03Z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