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рнир-по-шахматам-прошел-в-хорошевском"/>
    <w:p>
      <w:pPr>
        <w:pStyle w:val="Heading3"/>
      </w:pPr>
      <w:r>
        <w:t xml:space="preserve">Турнир по шахматам прошел в Хорошевском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rPr>
          <w:bCs/>
          <w:b/>
          <w:iCs/>
          <w:i/>
        </w:rPr>
        <w:t xml:space="preserve">5 октября в культурном центре парка Ходынское поле прошел блиц-турнир по шахматам, приуроченный ко Дню учителя 2023.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сообщили в руководстве парка.</w:t>
      </w:r>
      <w:r>
        <w:br/>
      </w:r>
      <w:r>
        <w:br/>
      </w:r>
    </w:p>
    <w:p>
      <w:pPr>
        <w:pStyle w:val="BodyText"/>
      </w:pPr>
      <w:r>
        <w:t xml:space="preserve">Турнир будет проходил по системе 3 минуты + 2 секунды на ход.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http://khoroshevskiy.mos.ru/presscenter/news/detail/11880123.html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1880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1880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2023-10-06T13:27:07Z</dcterms:created>
  <dcterms:modified xsi:type="dcterms:W3CDTF">2023-10-06T13:27:07Z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